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Advanced Flower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4"/>
        <w:gridCol w:w="9071"/>
      </w:tblGrid>
      <w:tr>
        <w:trPr/>
        <w:tc>
          <w:tcPr>
            <w:tcW w:w="1134"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r>
      <w:tr>
        <w:trPr/>
        <w:tc>
          <w:tcPr>
            <w:tcW w:w="1134"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Advanced Flower Capital Inc.</w:t>
            </w:r>
          </w:p>
        </w:tc>
      </w:tr>
      <w:tr>
        <w:trPr/>
        <w:tc>
          <w:tcPr>
            <w:tcW w:w="1134"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477 S. ROSEMARY AVE., SUITE 301 WEST PALM BEACH FL 33401</w:t>
            </w:r>
          </w:p>
        </w:tc>
      </w:tr>
      <w:tr>
        <w:trPr/>
        <w:tc>
          <w:tcPr>
            <w:tcW w:w="1134"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r>
      <w:tr>
        <w:trPr/>
        <w:tc>
          <w:tcPr>
            <w:tcW w:w="1134"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4"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4"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4"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4"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r>
      <w:tr>
        <w:trPr/>
        <w:tc>
          <w:tcPr>
            <w:tcW w:w="1134"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r>
      <w:tr>
        <w:trPr/>
        <w:tc>
          <w:tcPr>
            <w:tcW w:w="1134"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r>
      <w:tr>
        <w:trPr/>
        <w:tc>
          <w:tcPr>
            <w:tcW w:w="1134"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r>
      <w:tr>
        <w:trPr/>
        <w:tc>
          <w:tcPr>
            <w:tcW w:w="1134"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4"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4"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Advanced Flower Capital Inc.. No one person's interest in the common stock of Advanced Flower Capital Inc. is more than five percent of the total outstanding common shares.</w:t>
            </w:r>
          </w:p>
        </w:tc>
      </w:tr>
      <w:tr>
        <w:trPr/>
        <w:tc>
          <w:tcPr>
            <w:tcW w:w="1134"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r>
      <w:tr>
        <w:trPr/>
        <w:tc>
          <w:tcPr>
            <w:tcW w:w="1134"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283"/>
              <w:jc w:val="center"/>
              <w:rPr>
                <w:b/>
              </w:rPr>
            </w:pPr>
            <w:r>
              <w:rPr>
                <w:b/>
              </w:rPr>
              <w:t xml:space="preserve">Exhibit Information </w:t>
            </w:r>
          </w:p>
        </w:tc>
      </w:tr>
      <w:tr>
        <w:trPr/>
        <w:tc>
          <w:tcPr>
            <w:tcW w:w="3046" w:type="dxa"/>
            <w:tcBorders/>
            <w:vAlign w:val="center"/>
          </w:tcPr>
          <w:p>
            <w:pPr>
              <w:pStyle w:val="TableContents"/>
              <w:bidi w:val="0"/>
              <w:spacing w:before="0" w:after="283"/>
              <w:jc w:val="left"/>
              <w:rPr/>
            </w:pPr>
            <w:r>
              <w:rPr/>
              <w:t>Exhibit 24: Power of Attorney</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1161</Words>
  <Characters>5935</Characters>
  <CharactersWithSpaces>7020</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